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426F21" wp14:editId="32AE3FF2">
            <wp:simplePos x="0" y="0"/>
            <wp:positionH relativeFrom="column">
              <wp:posOffset>-180975</wp:posOffset>
            </wp:positionH>
            <wp:positionV relativeFrom="paragraph">
              <wp:posOffset>-296545</wp:posOffset>
            </wp:positionV>
            <wp:extent cx="5843270" cy="8031480"/>
            <wp:effectExtent l="0" t="0" r="5080" b="7620"/>
            <wp:wrapNone/>
            <wp:docPr id="1" name="Рисунок 1" descr="C:\Users\7\Pictures\2021-03-16 изм\из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21-03-16 изм\из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7"/>
        <w:gridCol w:w="2646"/>
      </w:tblGrid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Виды доплат за дополнительную работу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Учителям 1 - 4 классов за проверку тетрадей от учебной нагрузки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Учителям, преподавателям за проверку письменных работ от учебной нагрузки</w:t>
            </w:r>
            <w:proofErr w:type="gramStart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русскому языку, родному языку и литературе;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математике, 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Учителям, преподавателям за классное руководство (руководство группой) &lt;*&gt;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класса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класса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Учителям, преподавателям или другим работникам при обслуживании вычислительной техники с привлечением других специалистов (за внеурочную работу по поддержке, установке, обновлению программного обеспечения (в </w:t>
            </w:r>
            <w:proofErr w:type="spellStart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антивирусных программ), подготовку к урокам, ведение занятий по другим дисциплинам с использованием компьютеров, мелкий текущий ремонт и другие необходимые мероприятия для обеспечения учебного процесса с использованием компьютера: 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технически исправные и эксплуатируемые компьютеры числом не</w:t>
            </w:r>
            <w:proofErr w:type="gramEnd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 5 единиц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технически исправные и эксплуатируемые компьютеры числом от 5 до 10 единиц 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технически исправные и эксплуатируемые компьютеры числом от 10 до 15 единиц </w:t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15 и </w:t>
            </w:r>
            <w:proofErr w:type="gramStart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технически</w:t>
            </w:r>
            <w:proofErr w:type="gramEnd"/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исправных и эксплуатируемых компьютеров.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Учителям за заведование учебно-опытными участками (теплицами, парниковыми хозяйствами)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05462" w:rsidRPr="00805462" w:rsidTr="00E7270F">
        <w:trPr>
          <w:tblCellSpacing w:w="15" w:type="dxa"/>
        </w:trPr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Учителям и другим работникам за работу с библиотечным фондом учебников в зависимости от количества экземпляров учебников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5462" w:rsidRPr="00805462" w:rsidRDefault="00805462" w:rsidP="0080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оплате труда работников</w:t>
      </w:r>
    </w:p>
    <w:p w:rsidR="00805462" w:rsidRPr="00805462" w:rsidRDefault="00805462" w:rsidP="0080546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ООШ </w:t>
      </w:r>
      <w:proofErr w:type="spellStart"/>
      <w:r w:rsidRPr="00805462">
        <w:rPr>
          <w:rFonts w:ascii="Calibri" w:eastAsia="Calibri" w:hAnsi="Calibri" w:cs="Times New Roman"/>
          <w:sz w:val="24"/>
          <w:szCs w:val="24"/>
        </w:rPr>
        <w:t>им.В.А.Секина</w:t>
      </w:r>
      <w:proofErr w:type="spellEnd"/>
      <w:r w:rsidRPr="0080546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арова</w:t>
      </w:r>
      <w:proofErr w:type="spellEnd"/>
      <w:r w:rsidRPr="0080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Белинского района</w:t>
      </w:r>
    </w:p>
    <w:p w:rsidR="00805462" w:rsidRPr="00805462" w:rsidRDefault="00805462" w:rsidP="0080546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оклады по профессиональным  квалификационным  группам по должностям педагогических работников муниципальной общеобразовательной организации</w:t>
      </w:r>
    </w:p>
    <w:p w:rsidR="00805462" w:rsidRPr="00805462" w:rsidRDefault="00805462" w:rsidP="008054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5040"/>
        <w:gridCol w:w="1943"/>
      </w:tblGrid>
      <w:tr w:rsidR="00805462" w:rsidRPr="00805462" w:rsidTr="00E7270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Наименование должностей по квалификационным уровням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Базовый оклад (рублей)</w:t>
            </w:r>
          </w:p>
        </w:tc>
      </w:tr>
      <w:tr w:rsidR="00805462" w:rsidRPr="00805462" w:rsidTr="00E7270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05462" w:rsidRPr="00805462" w:rsidTr="00E7270F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2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7011</w:t>
            </w:r>
          </w:p>
        </w:tc>
      </w:tr>
      <w:tr w:rsidR="00805462" w:rsidRPr="00805462" w:rsidTr="00E7270F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7011</w:t>
            </w:r>
          </w:p>
        </w:tc>
      </w:tr>
      <w:tr w:rsidR="00805462" w:rsidRPr="00805462" w:rsidTr="00E7270F">
        <w:trPr>
          <w:trHeight w:val="84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4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учитель</w:t>
            </w: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7350</w:t>
            </w: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5462" w:rsidRPr="00805462" w:rsidRDefault="00805462" w:rsidP="0080546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оклады по профессиональным  квалификационным  группам по должностям педагогических работников муниципального дошкольного учреждения</w:t>
      </w:r>
    </w:p>
    <w:p w:rsidR="00805462" w:rsidRPr="00805462" w:rsidRDefault="00805462" w:rsidP="008054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5040"/>
        <w:gridCol w:w="1943"/>
      </w:tblGrid>
      <w:tr w:rsidR="00805462" w:rsidRPr="00805462" w:rsidTr="00E7270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Наименование должностей по квалификационным уровням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Базовый оклад (рублей)</w:t>
            </w:r>
          </w:p>
        </w:tc>
      </w:tr>
      <w:tr w:rsidR="00805462" w:rsidRPr="00805462" w:rsidTr="00E7270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05462" w:rsidRPr="00805462" w:rsidTr="00E7270F">
        <w:trPr>
          <w:trHeight w:val="84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3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8141</w:t>
            </w: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Базовые оклады по профессиональным квалификационным группам по профессиям рабочих</w:t>
      </w:r>
    </w:p>
    <w:tbl>
      <w:tblPr>
        <w:tblW w:w="916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30"/>
        <w:gridCol w:w="3493"/>
        <w:gridCol w:w="45"/>
        <w:gridCol w:w="2714"/>
      </w:tblGrid>
      <w:tr w:rsidR="00805462" w:rsidRPr="00805462" w:rsidTr="00E7270F">
        <w:trPr>
          <w:trHeight w:val="645"/>
        </w:trPr>
        <w:tc>
          <w:tcPr>
            <w:tcW w:w="290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3493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Профессии рабочих</w:t>
            </w:r>
          </w:p>
        </w:tc>
        <w:tc>
          <w:tcPr>
            <w:tcW w:w="275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Должностные оклады, руб.</w:t>
            </w:r>
          </w:p>
        </w:tc>
      </w:tr>
      <w:tr w:rsidR="00805462" w:rsidRPr="00805462" w:rsidTr="00E7270F">
        <w:trPr>
          <w:trHeight w:val="480"/>
        </w:trPr>
        <w:tc>
          <w:tcPr>
            <w:tcW w:w="9161" w:type="dxa"/>
            <w:gridSpan w:val="5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Общеотраслевые профессии рабочих первого уровня</w:t>
            </w:r>
          </w:p>
        </w:tc>
      </w:tr>
      <w:tr w:rsidR="00805462" w:rsidRPr="00805462" w:rsidTr="00E7270F">
        <w:trPr>
          <w:trHeight w:val="705"/>
        </w:trPr>
        <w:tc>
          <w:tcPr>
            <w:tcW w:w="2879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1 квалификационный уровень</w:t>
            </w:r>
          </w:p>
        </w:tc>
        <w:tc>
          <w:tcPr>
            <w:tcW w:w="3568" w:type="dxa"/>
            <w:gridSpan w:val="3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Повар</w:t>
            </w:r>
          </w:p>
        </w:tc>
        <w:tc>
          <w:tcPr>
            <w:tcW w:w="2714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3829</w:t>
            </w:r>
          </w:p>
        </w:tc>
      </w:tr>
    </w:tbl>
    <w:p w:rsidR="00805462" w:rsidRPr="00805462" w:rsidRDefault="00805462" w:rsidP="00805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оклады по профессиональным квалификационным группам по профессиям рабочих</w:t>
      </w:r>
    </w:p>
    <w:tbl>
      <w:tblPr>
        <w:tblW w:w="916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30"/>
        <w:gridCol w:w="3493"/>
        <w:gridCol w:w="45"/>
        <w:gridCol w:w="2714"/>
      </w:tblGrid>
      <w:tr w:rsidR="00805462" w:rsidRPr="00805462" w:rsidTr="00E7270F">
        <w:trPr>
          <w:trHeight w:val="645"/>
        </w:trPr>
        <w:tc>
          <w:tcPr>
            <w:tcW w:w="290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3493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Профессии рабочих</w:t>
            </w:r>
          </w:p>
        </w:tc>
        <w:tc>
          <w:tcPr>
            <w:tcW w:w="275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Должностные оклады, руб.</w:t>
            </w:r>
          </w:p>
        </w:tc>
      </w:tr>
      <w:tr w:rsidR="00805462" w:rsidRPr="00805462" w:rsidTr="00E7270F">
        <w:trPr>
          <w:trHeight w:val="480"/>
        </w:trPr>
        <w:tc>
          <w:tcPr>
            <w:tcW w:w="9161" w:type="dxa"/>
            <w:gridSpan w:val="5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Общеотраслевые профессии рабочих второго уровня</w:t>
            </w:r>
          </w:p>
        </w:tc>
      </w:tr>
      <w:tr w:rsidR="00805462" w:rsidRPr="00805462" w:rsidTr="00E7270F">
        <w:trPr>
          <w:trHeight w:val="705"/>
        </w:trPr>
        <w:tc>
          <w:tcPr>
            <w:tcW w:w="2879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4 квалификационный уровень</w:t>
            </w:r>
          </w:p>
        </w:tc>
        <w:tc>
          <w:tcPr>
            <w:tcW w:w="3568" w:type="dxa"/>
            <w:gridSpan w:val="3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Помощник воспитателя</w:t>
            </w:r>
          </w:p>
        </w:tc>
        <w:tc>
          <w:tcPr>
            <w:tcW w:w="2714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5057</w:t>
            </w:r>
          </w:p>
        </w:tc>
      </w:tr>
    </w:tbl>
    <w:p w:rsidR="00805462" w:rsidRPr="00805462" w:rsidRDefault="00805462" w:rsidP="00805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оклады по профессиональным квалификационным группам по       профессиям специалистов и служащих</w:t>
      </w:r>
    </w:p>
    <w:tbl>
      <w:tblPr>
        <w:tblW w:w="916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30"/>
        <w:gridCol w:w="3493"/>
        <w:gridCol w:w="45"/>
        <w:gridCol w:w="2714"/>
      </w:tblGrid>
      <w:tr w:rsidR="00805462" w:rsidRPr="00805462" w:rsidTr="00E7270F">
        <w:trPr>
          <w:trHeight w:val="645"/>
        </w:trPr>
        <w:tc>
          <w:tcPr>
            <w:tcW w:w="290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3493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Профессии рабочих</w:t>
            </w:r>
          </w:p>
        </w:tc>
        <w:tc>
          <w:tcPr>
            <w:tcW w:w="2759" w:type="dxa"/>
            <w:gridSpan w:val="2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Должностные оклады, руб.</w:t>
            </w:r>
          </w:p>
        </w:tc>
      </w:tr>
      <w:tr w:rsidR="00805462" w:rsidRPr="00805462" w:rsidTr="00E7270F">
        <w:trPr>
          <w:trHeight w:val="480"/>
        </w:trPr>
        <w:tc>
          <w:tcPr>
            <w:tcW w:w="9161" w:type="dxa"/>
            <w:gridSpan w:val="5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Общеотраслевые профессии рабочих второго уровня</w:t>
            </w:r>
          </w:p>
        </w:tc>
      </w:tr>
      <w:tr w:rsidR="00805462" w:rsidRPr="00805462" w:rsidTr="00E7270F">
        <w:trPr>
          <w:trHeight w:val="705"/>
        </w:trPr>
        <w:tc>
          <w:tcPr>
            <w:tcW w:w="2879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5462">
              <w:rPr>
                <w:rFonts w:ascii="Times New Roman" w:eastAsia="Calibri" w:hAnsi="Times New Roman" w:cs="Times New Roman"/>
              </w:rPr>
              <w:t>4 квалификационный уровень</w:t>
            </w:r>
          </w:p>
        </w:tc>
        <w:tc>
          <w:tcPr>
            <w:tcW w:w="3568" w:type="dxa"/>
            <w:gridSpan w:val="3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Бухгалтер</w:t>
            </w:r>
          </w:p>
        </w:tc>
        <w:tc>
          <w:tcPr>
            <w:tcW w:w="2714" w:type="dxa"/>
          </w:tcPr>
          <w:p w:rsidR="00805462" w:rsidRPr="00805462" w:rsidRDefault="00805462" w:rsidP="0080546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05462">
              <w:rPr>
                <w:rFonts w:ascii="Times New Roman" w:eastAsia="Calibri" w:hAnsi="Times New Roman" w:cs="Times New Roman"/>
                <w:szCs w:val="28"/>
              </w:rPr>
              <w:t>5106</w:t>
            </w:r>
          </w:p>
        </w:tc>
      </w:tr>
    </w:tbl>
    <w:p w:rsidR="00805462" w:rsidRPr="00805462" w:rsidRDefault="00805462" w:rsidP="008054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62" w:rsidRPr="00805462" w:rsidRDefault="00805462" w:rsidP="00805462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07BC9" w:rsidRDefault="00407BC9"/>
    <w:sectPr w:rsidR="00407BC9" w:rsidSect="00576C11">
      <w:pgSz w:w="11905" w:h="16836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62"/>
    <w:rsid w:val="00407BC9"/>
    <w:rsid w:val="008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2021-03-16T06:56:00Z</dcterms:created>
  <dcterms:modified xsi:type="dcterms:W3CDTF">2021-03-16T07:03:00Z</dcterms:modified>
</cp:coreProperties>
</file>